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1D54" w14:textId="77777777" w:rsidR="001B5A96" w:rsidRPr="00795244" w:rsidRDefault="001B5A96" w:rsidP="00187C91">
      <w:pPr>
        <w:spacing w:after="0" w:line="280" w:lineRule="exact"/>
        <w:jc w:val="center"/>
        <w:rPr>
          <w:rFonts w:cstheme="minorHAnsi"/>
          <w:b/>
          <w:sz w:val="24"/>
          <w:szCs w:val="24"/>
          <w:u w:val="single"/>
        </w:rPr>
      </w:pPr>
      <w:r w:rsidRPr="00795244">
        <w:rPr>
          <w:rFonts w:cstheme="minorHAnsi"/>
          <w:b/>
          <w:sz w:val="24"/>
          <w:szCs w:val="24"/>
          <w:u w:val="single"/>
        </w:rPr>
        <w:t>FICHE DE POSTE / RECRUTEMENT</w:t>
      </w:r>
    </w:p>
    <w:p w14:paraId="49FBF6CF" w14:textId="77777777" w:rsidR="002E0CE6" w:rsidRPr="002E0CE6" w:rsidRDefault="002E0CE6" w:rsidP="00187C91">
      <w:pPr>
        <w:spacing w:after="0" w:line="280" w:lineRule="exact"/>
        <w:jc w:val="both"/>
        <w:rPr>
          <w:rFonts w:cstheme="minorHAnsi"/>
          <w:sz w:val="24"/>
          <w:szCs w:val="24"/>
          <w:u w:val="single"/>
        </w:rPr>
      </w:pPr>
    </w:p>
    <w:p w14:paraId="62382E20" w14:textId="77777777" w:rsidR="00B51C81" w:rsidRPr="002E0CE6" w:rsidRDefault="00B51C81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jc w:val="center"/>
        <w:rPr>
          <w:rFonts w:cstheme="minorHAnsi"/>
          <w:b/>
          <w:color w:val="FFFFFF" w:themeColor="background1"/>
          <w:sz w:val="24"/>
          <w:szCs w:val="24"/>
        </w:rPr>
      </w:pPr>
      <w:r w:rsidRPr="002E0CE6">
        <w:rPr>
          <w:rFonts w:cstheme="minorHAnsi"/>
          <w:b/>
          <w:color w:val="FFFFFF" w:themeColor="background1"/>
          <w:sz w:val="24"/>
          <w:szCs w:val="24"/>
        </w:rPr>
        <w:t>CHARGÉ</w:t>
      </w:r>
      <w:r w:rsidR="003857E0" w:rsidRPr="002E0CE6">
        <w:rPr>
          <w:rFonts w:cstheme="minorHAnsi"/>
          <w:b/>
          <w:color w:val="FFFFFF" w:themeColor="background1"/>
          <w:sz w:val="24"/>
          <w:szCs w:val="24"/>
        </w:rPr>
        <w:t>(E)</w:t>
      </w:r>
      <w:r w:rsidRPr="002E0CE6">
        <w:rPr>
          <w:rFonts w:cstheme="minorHAnsi"/>
          <w:b/>
          <w:color w:val="FFFFFF" w:themeColor="background1"/>
          <w:sz w:val="24"/>
          <w:szCs w:val="24"/>
        </w:rPr>
        <w:t xml:space="preserve"> D'ÉTUDES </w:t>
      </w:r>
      <w:r w:rsidR="001B5A96" w:rsidRPr="002E0CE6">
        <w:rPr>
          <w:rFonts w:cstheme="minorHAnsi"/>
          <w:b/>
          <w:color w:val="FFFFFF" w:themeColor="background1"/>
          <w:sz w:val="24"/>
          <w:szCs w:val="24"/>
        </w:rPr>
        <w:t>ENVIRONNEMENT</w:t>
      </w:r>
      <w:r w:rsidR="00B4186C" w:rsidRPr="002E0CE6">
        <w:rPr>
          <w:rFonts w:cstheme="minorHAnsi"/>
          <w:b/>
          <w:color w:val="FFFFFF" w:themeColor="background1"/>
          <w:sz w:val="24"/>
          <w:szCs w:val="24"/>
        </w:rPr>
        <w:t xml:space="preserve"> DANS L’INDUSTRIE EXTRACTIVE</w:t>
      </w:r>
    </w:p>
    <w:p w14:paraId="204E740B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</w:p>
    <w:p w14:paraId="7CC68B7B" w14:textId="799F03F3" w:rsidR="00B51C81" w:rsidRPr="002F6AD5" w:rsidRDefault="00B51C81" w:rsidP="00187C91">
      <w:pPr>
        <w:spacing w:after="0" w:line="280" w:lineRule="exact"/>
        <w:jc w:val="both"/>
        <w:rPr>
          <w:rFonts w:cstheme="minorHAnsi"/>
          <w:b/>
        </w:rPr>
      </w:pPr>
      <w:r w:rsidRPr="002F6AD5">
        <w:rPr>
          <w:rFonts w:cstheme="minorHAnsi"/>
          <w:b/>
          <w:bCs/>
        </w:rPr>
        <w:t>Le</w:t>
      </w:r>
      <w:r w:rsidR="003857E0" w:rsidRPr="002F6AD5">
        <w:rPr>
          <w:rFonts w:cstheme="minorHAnsi"/>
          <w:b/>
          <w:bCs/>
        </w:rPr>
        <w:t>/la</w:t>
      </w:r>
      <w:r w:rsidRPr="002F6AD5">
        <w:rPr>
          <w:rFonts w:cstheme="minorHAnsi"/>
          <w:b/>
          <w:bCs/>
        </w:rPr>
        <w:t xml:space="preserve"> chargé</w:t>
      </w:r>
      <w:r w:rsidR="003857E0" w:rsidRPr="002F6AD5">
        <w:rPr>
          <w:rFonts w:cstheme="minorHAnsi"/>
          <w:b/>
          <w:bCs/>
        </w:rPr>
        <w:t>(e)</w:t>
      </w:r>
      <w:r w:rsidRPr="002F6AD5">
        <w:rPr>
          <w:rFonts w:cstheme="minorHAnsi"/>
          <w:b/>
          <w:bCs/>
        </w:rPr>
        <w:t xml:space="preserve"> d'études en environnement rassemble les éléments de connaissance, élabore un </w:t>
      </w:r>
      <w:r w:rsidR="00632F86">
        <w:rPr>
          <w:rFonts w:cstheme="minorHAnsi"/>
          <w:b/>
          <w:bCs/>
        </w:rPr>
        <w:t>état des lieux</w:t>
      </w:r>
      <w:r w:rsidRPr="002F6AD5">
        <w:rPr>
          <w:rFonts w:cstheme="minorHAnsi"/>
          <w:b/>
          <w:bCs/>
        </w:rPr>
        <w:t xml:space="preserve">, évalue les enjeux </w:t>
      </w:r>
      <w:r w:rsidR="00A16979" w:rsidRPr="002F6AD5">
        <w:rPr>
          <w:rFonts w:cstheme="minorHAnsi"/>
          <w:b/>
          <w:bCs/>
        </w:rPr>
        <w:t xml:space="preserve">et les effets </w:t>
      </w:r>
      <w:r w:rsidR="005332E2" w:rsidRPr="002F6AD5">
        <w:rPr>
          <w:rFonts w:cstheme="minorHAnsi"/>
          <w:b/>
          <w:bCs/>
        </w:rPr>
        <w:t xml:space="preserve">sur l'environnement </w:t>
      </w:r>
      <w:r w:rsidRPr="002F6AD5">
        <w:rPr>
          <w:rFonts w:cstheme="minorHAnsi"/>
          <w:b/>
          <w:bCs/>
        </w:rPr>
        <w:t xml:space="preserve">des projets </w:t>
      </w:r>
      <w:r w:rsidR="00A53EF4" w:rsidRPr="002F6AD5">
        <w:rPr>
          <w:rFonts w:cstheme="minorHAnsi"/>
          <w:b/>
          <w:bCs/>
        </w:rPr>
        <w:t>liés à l’industrie extractive</w:t>
      </w:r>
      <w:r w:rsidRPr="002F6AD5">
        <w:rPr>
          <w:rFonts w:cstheme="minorHAnsi"/>
          <w:b/>
          <w:bCs/>
        </w:rPr>
        <w:t>. Il</w:t>
      </w:r>
      <w:r w:rsidR="003857E0" w:rsidRPr="002F6AD5">
        <w:rPr>
          <w:rFonts w:cstheme="minorHAnsi"/>
          <w:b/>
          <w:bCs/>
        </w:rPr>
        <w:t>/elle</w:t>
      </w:r>
      <w:r w:rsidRPr="002F6AD5">
        <w:rPr>
          <w:rFonts w:cstheme="minorHAnsi"/>
          <w:b/>
          <w:bCs/>
        </w:rPr>
        <w:t xml:space="preserve"> </w:t>
      </w:r>
      <w:r w:rsidR="005A2660" w:rsidRPr="002F6AD5">
        <w:rPr>
          <w:rFonts w:cstheme="minorHAnsi"/>
          <w:b/>
          <w:bCs/>
        </w:rPr>
        <w:t xml:space="preserve">est force de propositions auprès des exploitants, émet des recommandations et </w:t>
      </w:r>
      <w:r w:rsidRPr="002F6AD5">
        <w:rPr>
          <w:rFonts w:cstheme="minorHAnsi"/>
          <w:b/>
          <w:bCs/>
        </w:rPr>
        <w:t>prépare</w:t>
      </w:r>
      <w:r w:rsidR="00B4186C" w:rsidRPr="002F6AD5">
        <w:rPr>
          <w:rFonts w:cstheme="minorHAnsi"/>
          <w:b/>
          <w:bCs/>
        </w:rPr>
        <w:t xml:space="preserve"> la prise de décision.</w:t>
      </w:r>
      <w:r w:rsidRPr="002F6AD5">
        <w:rPr>
          <w:rFonts w:cstheme="minorHAnsi"/>
          <w:b/>
          <w:bCs/>
        </w:rPr>
        <w:t xml:space="preserve"> Il</w:t>
      </w:r>
      <w:r w:rsidR="00874250" w:rsidRPr="002F6AD5">
        <w:rPr>
          <w:rFonts w:cstheme="minorHAnsi"/>
          <w:b/>
          <w:bCs/>
        </w:rPr>
        <w:t>/elle</w:t>
      </w:r>
      <w:r w:rsidRPr="002F6AD5">
        <w:rPr>
          <w:rFonts w:cstheme="minorHAnsi"/>
          <w:b/>
          <w:bCs/>
        </w:rPr>
        <w:t xml:space="preserve"> doit donc avoir des connaissances élargies</w:t>
      </w:r>
      <w:r w:rsidR="00B4186C" w:rsidRPr="002F6AD5">
        <w:rPr>
          <w:rFonts w:cstheme="minorHAnsi"/>
          <w:b/>
          <w:bCs/>
        </w:rPr>
        <w:t xml:space="preserve"> dans les domaines de l’industrie extractive</w:t>
      </w:r>
      <w:r w:rsidR="00A16979" w:rsidRPr="002F6AD5">
        <w:rPr>
          <w:rFonts w:cstheme="minorHAnsi"/>
          <w:b/>
          <w:bCs/>
        </w:rPr>
        <w:t xml:space="preserve"> </w:t>
      </w:r>
      <w:r w:rsidR="00714DA7">
        <w:rPr>
          <w:rFonts w:cstheme="minorHAnsi"/>
          <w:b/>
          <w:bCs/>
        </w:rPr>
        <w:t xml:space="preserve">ou des sites et sols pollués, </w:t>
      </w:r>
      <w:r w:rsidR="00A16979" w:rsidRPr="002F6AD5">
        <w:rPr>
          <w:rFonts w:cstheme="minorHAnsi"/>
          <w:b/>
          <w:bCs/>
        </w:rPr>
        <w:t xml:space="preserve">et </w:t>
      </w:r>
      <w:r w:rsidR="00714DA7">
        <w:rPr>
          <w:rFonts w:cstheme="minorHAnsi"/>
          <w:b/>
          <w:bCs/>
        </w:rPr>
        <w:t xml:space="preserve">plus largement </w:t>
      </w:r>
      <w:r w:rsidR="00A16979" w:rsidRPr="002F6AD5">
        <w:rPr>
          <w:rFonts w:cstheme="minorHAnsi"/>
          <w:b/>
          <w:bCs/>
        </w:rPr>
        <w:t>des installations classées</w:t>
      </w:r>
      <w:r w:rsidR="00B4186C" w:rsidRPr="002F6AD5">
        <w:rPr>
          <w:rFonts w:cstheme="minorHAnsi"/>
          <w:b/>
          <w:bCs/>
        </w:rPr>
        <w:t>, de l’</w:t>
      </w:r>
      <w:r w:rsidR="00A16979" w:rsidRPr="002F6AD5">
        <w:rPr>
          <w:rFonts w:cstheme="minorHAnsi"/>
          <w:b/>
          <w:bCs/>
        </w:rPr>
        <w:t>environnement</w:t>
      </w:r>
      <w:r w:rsidRPr="002F6AD5">
        <w:rPr>
          <w:rFonts w:cstheme="minorHAnsi"/>
          <w:b/>
          <w:bCs/>
        </w:rPr>
        <w:t xml:space="preserve"> </w:t>
      </w:r>
      <w:r w:rsidR="00B4186C" w:rsidRPr="002F6AD5">
        <w:rPr>
          <w:rFonts w:cstheme="minorHAnsi"/>
          <w:b/>
          <w:bCs/>
        </w:rPr>
        <w:t xml:space="preserve">mais également </w:t>
      </w:r>
      <w:r w:rsidR="00BF5BF0" w:rsidRPr="002F6AD5">
        <w:rPr>
          <w:rFonts w:cstheme="minorHAnsi"/>
          <w:b/>
          <w:bCs/>
        </w:rPr>
        <w:t xml:space="preserve">dans </w:t>
      </w:r>
      <w:r w:rsidRPr="002F6AD5">
        <w:rPr>
          <w:rFonts w:cstheme="minorHAnsi"/>
          <w:b/>
          <w:bCs/>
        </w:rPr>
        <w:t xml:space="preserve">le </w:t>
      </w:r>
      <w:r w:rsidR="00BF5BF0" w:rsidRPr="002F6AD5">
        <w:rPr>
          <w:rFonts w:cstheme="minorHAnsi"/>
          <w:b/>
          <w:bCs/>
        </w:rPr>
        <w:t>domaine</w:t>
      </w:r>
      <w:r w:rsidRPr="002F6AD5">
        <w:rPr>
          <w:rFonts w:cstheme="minorHAnsi"/>
          <w:b/>
          <w:bCs/>
        </w:rPr>
        <w:t xml:space="preserve"> réglementaire.</w:t>
      </w:r>
    </w:p>
    <w:p w14:paraId="67E1E471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</w:rPr>
      </w:pPr>
    </w:p>
    <w:p w14:paraId="6005BF81" w14:textId="77777777" w:rsidR="00D820D8" w:rsidRPr="002F6AD5" w:rsidRDefault="00D820D8" w:rsidP="00187C91">
      <w:pPr>
        <w:spacing w:after="0" w:line="280" w:lineRule="exact"/>
        <w:jc w:val="both"/>
        <w:rPr>
          <w:rFonts w:cstheme="minorHAnsi"/>
        </w:rPr>
      </w:pPr>
    </w:p>
    <w:p w14:paraId="5790ACC0" w14:textId="77777777" w:rsidR="001B5A96" w:rsidRPr="00FB661B" w:rsidRDefault="001B5A96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6094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t>RATTACHEMENT HIÉRARCHIQUE</w:t>
      </w:r>
    </w:p>
    <w:p w14:paraId="64402960" w14:textId="1EB67B5E" w:rsidR="001B5A96" w:rsidRPr="002F6AD5" w:rsidRDefault="00A16979" w:rsidP="00187C91">
      <w:p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Le</w:t>
      </w:r>
      <w:r w:rsidR="00967052" w:rsidRPr="002F6AD5">
        <w:rPr>
          <w:rFonts w:cstheme="minorHAnsi"/>
        </w:rPr>
        <w:t>/la</w:t>
      </w:r>
      <w:r w:rsidRPr="002F6AD5">
        <w:rPr>
          <w:rFonts w:cstheme="minorHAnsi"/>
        </w:rPr>
        <w:t xml:space="preserve"> chargé</w:t>
      </w:r>
      <w:r w:rsidR="00967052" w:rsidRPr="002F6AD5">
        <w:rPr>
          <w:rFonts w:cstheme="minorHAnsi"/>
        </w:rPr>
        <w:t>(e)</w:t>
      </w:r>
      <w:r w:rsidRPr="002F6AD5">
        <w:rPr>
          <w:rFonts w:cstheme="minorHAnsi"/>
        </w:rPr>
        <w:t xml:space="preserve"> d’études évolue au sein du bureau d’études </w:t>
      </w:r>
      <w:r w:rsidR="007E2B55" w:rsidRPr="002F6AD5">
        <w:rPr>
          <w:rFonts w:cstheme="minorHAnsi"/>
        </w:rPr>
        <w:t xml:space="preserve">SATMA </w:t>
      </w:r>
      <w:r w:rsidRPr="002F6AD5">
        <w:rPr>
          <w:rFonts w:cstheme="minorHAnsi"/>
        </w:rPr>
        <w:t>composé de plusieurs pôles de compétences (</w:t>
      </w:r>
      <w:r w:rsidR="00D820D8" w:rsidRPr="002F6AD5">
        <w:rPr>
          <w:rFonts w:cstheme="minorHAnsi"/>
        </w:rPr>
        <w:t xml:space="preserve">études, </w:t>
      </w:r>
      <w:r w:rsidRPr="002F6AD5">
        <w:rPr>
          <w:rFonts w:cstheme="minorHAnsi"/>
        </w:rPr>
        <w:t>géologie, topographie, environnement, SIG)</w:t>
      </w:r>
      <w:r w:rsidR="002F0ECE">
        <w:rPr>
          <w:rFonts w:cstheme="minorHAnsi"/>
        </w:rPr>
        <w:t xml:space="preserve"> et rattaché à la Direction Foncier du Groupe VICAT</w:t>
      </w:r>
      <w:r w:rsidR="00062922">
        <w:rPr>
          <w:rFonts w:cstheme="minorHAnsi"/>
        </w:rPr>
        <w:t xml:space="preserve"> </w:t>
      </w:r>
      <w:r w:rsidRPr="002F6AD5">
        <w:rPr>
          <w:rFonts w:cstheme="minorHAnsi"/>
        </w:rPr>
        <w:t>.</w:t>
      </w:r>
      <w:r w:rsidR="009A5395" w:rsidRPr="002F6AD5">
        <w:rPr>
          <w:rFonts w:cstheme="minorHAnsi"/>
        </w:rPr>
        <w:t xml:space="preserve"> Le poste est rattaché hiérarchiquement au </w:t>
      </w:r>
      <w:r w:rsidR="00014E7E" w:rsidRPr="002F6AD5">
        <w:rPr>
          <w:rFonts w:cstheme="minorHAnsi"/>
        </w:rPr>
        <w:t>r</w:t>
      </w:r>
      <w:r w:rsidR="009A5395" w:rsidRPr="002F6AD5">
        <w:rPr>
          <w:rFonts w:cstheme="minorHAnsi"/>
        </w:rPr>
        <w:t xml:space="preserve">esponsable du </w:t>
      </w:r>
      <w:r w:rsidR="00014E7E" w:rsidRPr="002F6AD5">
        <w:rPr>
          <w:rFonts w:cstheme="minorHAnsi"/>
        </w:rPr>
        <w:t>p</w:t>
      </w:r>
      <w:r w:rsidR="009A5395" w:rsidRPr="002F6AD5">
        <w:rPr>
          <w:rFonts w:cstheme="minorHAnsi"/>
        </w:rPr>
        <w:t>ôle Etudes</w:t>
      </w:r>
      <w:r w:rsidR="00014E7E" w:rsidRPr="002F6AD5">
        <w:rPr>
          <w:rFonts w:cstheme="minorHAnsi"/>
        </w:rPr>
        <w:t>.</w:t>
      </w:r>
    </w:p>
    <w:p w14:paraId="0C8029BC" w14:textId="77777777" w:rsidR="001B5A96" w:rsidRPr="002F6AD5" w:rsidRDefault="001B5A96" w:rsidP="00187C91">
      <w:pPr>
        <w:spacing w:after="0" w:line="280" w:lineRule="exact"/>
        <w:jc w:val="both"/>
        <w:rPr>
          <w:rFonts w:cstheme="minorHAnsi"/>
        </w:rPr>
      </w:pPr>
    </w:p>
    <w:p w14:paraId="2BCDCD51" w14:textId="77777777" w:rsidR="00C1055C" w:rsidRPr="00FB661B" w:rsidRDefault="00C1055C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5527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t>RESPONSABILITE ET OBLIGATIONS SSE</w:t>
      </w:r>
    </w:p>
    <w:p w14:paraId="114A62DD" w14:textId="77777777" w:rsidR="00C1055C" w:rsidRPr="002F6AD5" w:rsidRDefault="00C1055C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Sécurité</w:t>
      </w:r>
    </w:p>
    <w:p w14:paraId="6DBF61DE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Connaître et respecter les consignes de sécurité.</w:t>
      </w:r>
    </w:p>
    <w:p w14:paraId="621A7A95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Participer aux minutes sécurité.</w:t>
      </w:r>
    </w:p>
    <w:p w14:paraId="2CDD8690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Planifier les interventions de terrain des bureaux d’études en lien avec les exploitants.</w:t>
      </w:r>
    </w:p>
    <w:p w14:paraId="49801362" w14:textId="77777777" w:rsidR="00C1055C" w:rsidRPr="002F6AD5" w:rsidRDefault="00C1055C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Environnement</w:t>
      </w:r>
    </w:p>
    <w:p w14:paraId="517484F8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Respecter les consignes concernant la protection de l’environnement.</w:t>
      </w:r>
    </w:p>
    <w:p w14:paraId="7E1E0D49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Participer aux minutes environnement.</w:t>
      </w:r>
    </w:p>
    <w:p w14:paraId="61F098A3" w14:textId="77777777" w:rsidR="00C1055C" w:rsidRPr="002F6AD5" w:rsidRDefault="00C1055C" w:rsidP="00187C91">
      <w:pPr>
        <w:pStyle w:val="Paragraphedeliste"/>
        <w:numPr>
          <w:ilvl w:val="0"/>
          <w:numId w:val="19"/>
        </w:numPr>
        <w:spacing w:after="0" w:line="280" w:lineRule="exact"/>
        <w:jc w:val="both"/>
      </w:pPr>
      <w:r w:rsidRPr="002F6AD5">
        <w:t>Conseiller les exploitants sur les bonnes pratiques en matière d’environnement.</w:t>
      </w:r>
    </w:p>
    <w:p w14:paraId="661C8D70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</w:rPr>
      </w:pPr>
    </w:p>
    <w:p w14:paraId="706AF4ED" w14:textId="77777777" w:rsidR="00B51C81" w:rsidRPr="00FB661B" w:rsidRDefault="00014E7E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6944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t>ACTIVITÉS PRINCIPALE</w:t>
      </w:r>
      <w:r w:rsidR="00627D8C" w:rsidRPr="00FB661B">
        <w:rPr>
          <w:rFonts w:cstheme="minorHAnsi"/>
          <w:b/>
          <w:color w:val="FFFFFF" w:themeColor="background1"/>
          <w:sz w:val="24"/>
          <w:szCs w:val="24"/>
        </w:rPr>
        <w:t>S</w:t>
      </w:r>
    </w:p>
    <w:p w14:paraId="52430FDF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Collecte d</w:t>
      </w:r>
      <w:r w:rsidR="00665010" w:rsidRPr="002F6AD5">
        <w:rPr>
          <w:rFonts w:cstheme="minorHAnsi"/>
          <w:u w:val="single"/>
        </w:rPr>
        <w:t>e données</w:t>
      </w:r>
    </w:p>
    <w:p w14:paraId="71C4CDE0" w14:textId="77777777" w:rsidR="00B51C81" w:rsidRPr="002F6AD5" w:rsidRDefault="00D820D8" w:rsidP="00187C91">
      <w:pPr>
        <w:numPr>
          <w:ilvl w:val="0"/>
          <w:numId w:val="2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Collecter d</w:t>
      </w:r>
      <w:r w:rsidR="00B51C81" w:rsidRPr="002F6AD5">
        <w:rPr>
          <w:rFonts w:cstheme="minorHAnsi"/>
        </w:rPr>
        <w:t xml:space="preserve">es </w:t>
      </w:r>
      <w:r w:rsidRPr="002F6AD5">
        <w:rPr>
          <w:rFonts w:cstheme="minorHAnsi"/>
        </w:rPr>
        <w:t>informations</w:t>
      </w:r>
      <w:r w:rsidR="00B51C81" w:rsidRPr="002F6AD5">
        <w:rPr>
          <w:rFonts w:cstheme="minorHAnsi"/>
        </w:rPr>
        <w:t xml:space="preserve"> auprès </w:t>
      </w:r>
      <w:r w:rsidR="00967052" w:rsidRPr="002F6AD5">
        <w:rPr>
          <w:rFonts w:cstheme="minorHAnsi"/>
        </w:rPr>
        <w:t xml:space="preserve">des </w:t>
      </w:r>
      <w:r w:rsidR="00C43673" w:rsidRPr="002F6AD5">
        <w:rPr>
          <w:rFonts w:cstheme="minorHAnsi"/>
        </w:rPr>
        <w:t>interlocuteurs adéquats</w:t>
      </w:r>
      <w:r w:rsidRPr="002F6AD5">
        <w:rPr>
          <w:rFonts w:cstheme="minorHAnsi"/>
        </w:rPr>
        <w:t xml:space="preserve"> (internes ou externes)</w:t>
      </w:r>
      <w:r w:rsidR="00C43673" w:rsidRPr="002F6AD5">
        <w:rPr>
          <w:rFonts w:cstheme="minorHAnsi"/>
        </w:rPr>
        <w:t>.</w:t>
      </w:r>
    </w:p>
    <w:p w14:paraId="261B11D9" w14:textId="77777777" w:rsidR="00B51C81" w:rsidRPr="002F6AD5" w:rsidRDefault="00B51C81" w:rsidP="00187C91">
      <w:pPr>
        <w:numPr>
          <w:ilvl w:val="0"/>
          <w:numId w:val="2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Recueillir des </w:t>
      </w:r>
      <w:r w:rsidR="00665010" w:rsidRPr="002F6AD5">
        <w:rPr>
          <w:rFonts w:cstheme="minorHAnsi"/>
        </w:rPr>
        <w:t>données</w:t>
      </w:r>
      <w:r w:rsidRPr="002F6AD5">
        <w:rPr>
          <w:rFonts w:cstheme="minorHAnsi"/>
        </w:rPr>
        <w:t xml:space="preserve"> bibliographiques</w:t>
      </w:r>
      <w:r w:rsidR="00632F86">
        <w:rPr>
          <w:rFonts w:cstheme="minorHAnsi"/>
        </w:rPr>
        <w:t xml:space="preserve"> (internet : </w:t>
      </w:r>
      <w:r w:rsidR="00632F86" w:rsidRPr="002F6AD5">
        <w:rPr>
          <w:rFonts w:cstheme="minorHAnsi"/>
        </w:rPr>
        <w:t>sites institutionnels</w:t>
      </w:r>
      <w:r w:rsidR="00632F86">
        <w:rPr>
          <w:rFonts w:cstheme="minorHAnsi"/>
        </w:rPr>
        <w:t>)</w:t>
      </w:r>
      <w:r w:rsidR="00632F86" w:rsidRPr="002F6AD5">
        <w:rPr>
          <w:rFonts w:cstheme="minorHAnsi"/>
        </w:rPr>
        <w:t xml:space="preserve"> </w:t>
      </w:r>
      <w:r w:rsidRPr="002F6AD5">
        <w:rPr>
          <w:rFonts w:cstheme="minorHAnsi"/>
        </w:rPr>
        <w:t xml:space="preserve">et </w:t>
      </w:r>
      <w:r w:rsidR="00632F86">
        <w:rPr>
          <w:rFonts w:cstheme="minorHAnsi"/>
        </w:rPr>
        <w:t xml:space="preserve">sur le </w:t>
      </w:r>
      <w:r w:rsidRPr="002F6AD5">
        <w:rPr>
          <w:rFonts w:cstheme="minorHAnsi"/>
        </w:rPr>
        <w:t>terrain.</w:t>
      </w:r>
    </w:p>
    <w:p w14:paraId="778874E4" w14:textId="77777777" w:rsidR="00D820D8" w:rsidRPr="002F6AD5" w:rsidRDefault="00D820D8" w:rsidP="00187C91">
      <w:pPr>
        <w:numPr>
          <w:ilvl w:val="0"/>
          <w:numId w:val="2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Consulter et piloter des bureaux d’études spécialisés (écologie, hydrogéologie, etc…)</w:t>
      </w:r>
    </w:p>
    <w:p w14:paraId="48F93E79" w14:textId="77777777" w:rsidR="00B51C81" w:rsidRPr="002F6AD5" w:rsidRDefault="00C43673" w:rsidP="00187C91">
      <w:pPr>
        <w:numPr>
          <w:ilvl w:val="0"/>
          <w:numId w:val="2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Coordonner les études </w:t>
      </w:r>
      <w:r w:rsidR="00665010" w:rsidRPr="002F6AD5">
        <w:rPr>
          <w:rFonts w:cstheme="minorHAnsi"/>
        </w:rPr>
        <w:t xml:space="preserve">sous-traitées </w:t>
      </w:r>
      <w:r w:rsidRPr="002F6AD5">
        <w:rPr>
          <w:rFonts w:cstheme="minorHAnsi"/>
        </w:rPr>
        <w:t>et v</w:t>
      </w:r>
      <w:r w:rsidR="00B51C81" w:rsidRPr="002F6AD5">
        <w:rPr>
          <w:rFonts w:cstheme="minorHAnsi"/>
        </w:rPr>
        <w:t>érifier l'ensemble des données.</w:t>
      </w:r>
    </w:p>
    <w:p w14:paraId="1CDE7450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Analyse et synthèse</w:t>
      </w:r>
    </w:p>
    <w:p w14:paraId="1D20D810" w14:textId="77777777" w:rsidR="001631B4" w:rsidRPr="002F6AD5" w:rsidRDefault="001631B4" w:rsidP="00187C91">
      <w:pPr>
        <w:numPr>
          <w:ilvl w:val="0"/>
          <w:numId w:val="3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Compiler et analyser les données </w:t>
      </w:r>
      <w:r w:rsidR="00665010" w:rsidRPr="002F6AD5">
        <w:rPr>
          <w:rFonts w:cstheme="minorHAnsi"/>
        </w:rPr>
        <w:t xml:space="preserve">collectées </w:t>
      </w:r>
      <w:r w:rsidRPr="002F6AD5">
        <w:rPr>
          <w:rFonts w:cstheme="minorHAnsi"/>
        </w:rPr>
        <w:t>et les études</w:t>
      </w:r>
      <w:r w:rsidR="00665010" w:rsidRPr="002F6AD5">
        <w:rPr>
          <w:rFonts w:cstheme="minorHAnsi"/>
        </w:rPr>
        <w:t xml:space="preserve"> sous-traitées</w:t>
      </w:r>
      <w:r w:rsidRPr="002F6AD5">
        <w:rPr>
          <w:rFonts w:cstheme="minorHAnsi"/>
        </w:rPr>
        <w:t>.</w:t>
      </w:r>
    </w:p>
    <w:p w14:paraId="100D9DBB" w14:textId="77777777" w:rsidR="00B51C81" w:rsidRPr="002F6AD5" w:rsidRDefault="00B51C81" w:rsidP="00187C91">
      <w:pPr>
        <w:numPr>
          <w:ilvl w:val="0"/>
          <w:numId w:val="3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Chercher à faire ressortir les enjeux et à </w:t>
      </w:r>
      <w:r w:rsidR="001631B4" w:rsidRPr="002F6AD5">
        <w:rPr>
          <w:rFonts w:cstheme="minorHAnsi"/>
        </w:rPr>
        <w:t>proposer des solutions</w:t>
      </w:r>
      <w:r w:rsidRPr="002F6AD5">
        <w:rPr>
          <w:rFonts w:cstheme="minorHAnsi"/>
        </w:rPr>
        <w:t>.</w:t>
      </w:r>
    </w:p>
    <w:p w14:paraId="7568C015" w14:textId="77777777" w:rsidR="00B51C81" w:rsidRPr="002F6AD5" w:rsidRDefault="001631B4" w:rsidP="00187C91">
      <w:pPr>
        <w:numPr>
          <w:ilvl w:val="0"/>
          <w:numId w:val="3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Réfléchir aux adaptations des projets en lien avec les parties prenantes</w:t>
      </w:r>
      <w:r w:rsidR="00B51C81" w:rsidRPr="002F6AD5">
        <w:rPr>
          <w:rFonts w:cstheme="minorHAnsi"/>
        </w:rPr>
        <w:t>.</w:t>
      </w:r>
    </w:p>
    <w:p w14:paraId="4E9DEBD3" w14:textId="77777777" w:rsidR="00240CEA" w:rsidRPr="002F6AD5" w:rsidRDefault="00240CEA" w:rsidP="00187C91">
      <w:pPr>
        <w:numPr>
          <w:ilvl w:val="0"/>
          <w:numId w:val="3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Réfléchir à la mise en place de la séquence ERC (Eviter-Réduire-Compenser)</w:t>
      </w:r>
      <w:r w:rsidR="00E868E9" w:rsidRPr="002F6AD5">
        <w:rPr>
          <w:rFonts w:cstheme="minorHAnsi"/>
        </w:rPr>
        <w:t>.</w:t>
      </w:r>
    </w:p>
    <w:p w14:paraId="1B6CE3C8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Rédaction de rapports et dossiers</w:t>
      </w:r>
    </w:p>
    <w:p w14:paraId="3B6B393D" w14:textId="77777777" w:rsidR="00B51C81" w:rsidRPr="002F6AD5" w:rsidRDefault="00B51C81" w:rsidP="00187C91">
      <w:pPr>
        <w:numPr>
          <w:ilvl w:val="0"/>
          <w:numId w:val="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Rédiger des </w:t>
      </w:r>
      <w:r w:rsidR="001631B4" w:rsidRPr="002F6AD5">
        <w:rPr>
          <w:rFonts w:cstheme="minorHAnsi"/>
        </w:rPr>
        <w:t xml:space="preserve">demandes d’autorisation et </w:t>
      </w:r>
      <w:r w:rsidR="0045164D" w:rsidRPr="002F6AD5">
        <w:rPr>
          <w:rFonts w:cstheme="minorHAnsi"/>
        </w:rPr>
        <w:t>évaluations environnementales</w:t>
      </w:r>
      <w:r w:rsidRPr="002F6AD5">
        <w:rPr>
          <w:rFonts w:cstheme="minorHAnsi"/>
        </w:rPr>
        <w:t>.</w:t>
      </w:r>
    </w:p>
    <w:p w14:paraId="1B7F9AE0" w14:textId="21DF4A35" w:rsidR="00B51C81" w:rsidRPr="002F6AD5" w:rsidRDefault="00B51C81" w:rsidP="00187C91">
      <w:pPr>
        <w:numPr>
          <w:ilvl w:val="0"/>
          <w:numId w:val="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Réaliser des études d'accompagnement</w:t>
      </w:r>
      <w:r w:rsidR="0045164D" w:rsidRPr="002F6AD5">
        <w:rPr>
          <w:rFonts w:cstheme="minorHAnsi"/>
        </w:rPr>
        <w:t> : plan</w:t>
      </w:r>
      <w:r w:rsidR="00E868E9" w:rsidRPr="002F6AD5">
        <w:rPr>
          <w:rFonts w:cstheme="minorHAnsi"/>
        </w:rPr>
        <w:t>s</w:t>
      </w:r>
      <w:r w:rsidR="0045164D" w:rsidRPr="002F6AD5">
        <w:rPr>
          <w:rFonts w:cstheme="minorHAnsi"/>
        </w:rPr>
        <w:t xml:space="preserve"> d’exploitation, études de faisabilité</w:t>
      </w:r>
      <w:r w:rsidR="00E868E9" w:rsidRPr="002F6AD5">
        <w:rPr>
          <w:rFonts w:cstheme="minorHAnsi"/>
        </w:rPr>
        <w:t>,</w:t>
      </w:r>
      <w:r w:rsidR="008F2206">
        <w:rPr>
          <w:rFonts w:cstheme="minorHAnsi"/>
        </w:rPr>
        <w:t xml:space="preserve"> </w:t>
      </w:r>
      <w:r w:rsidR="00E868E9" w:rsidRPr="002F6AD5">
        <w:rPr>
          <w:rFonts w:cstheme="minorHAnsi"/>
        </w:rPr>
        <w:t>etc…</w:t>
      </w:r>
    </w:p>
    <w:p w14:paraId="09654252" w14:textId="77777777" w:rsidR="00B51C81" w:rsidRPr="002F6AD5" w:rsidRDefault="00B51C81" w:rsidP="00187C91">
      <w:pPr>
        <w:numPr>
          <w:ilvl w:val="0"/>
          <w:numId w:val="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Mettre en forme des</w:t>
      </w:r>
      <w:r w:rsidR="00240CEA" w:rsidRPr="002F6AD5">
        <w:rPr>
          <w:rFonts w:cstheme="minorHAnsi"/>
        </w:rPr>
        <w:t xml:space="preserve"> plans et des cartographies</w:t>
      </w:r>
      <w:r w:rsidRPr="002F6AD5">
        <w:rPr>
          <w:rFonts w:cstheme="minorHAnsi"/>
        </w:rPr>
        <w:t>.</w:t>
      </w:r>
    </w:p>
    <w:p w14:paraId="0CADE715" w14:textId="77777777" w:rsidR="00B51C81" w:rsidRPr="002F6AD5" w:rsidRDefault="003B3119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Gestion de projet</w:t>
      </w:r>
      <w:r w:rsidR="00902526" w:rsidRPr="002F6AD5">
        <w:rPr>
          <w:rFonts w:cstheme="minorHAnsi"/>
          <w:u w:val="single"/>
        </w:rPr>
        <w:t>, animation de réunion</w:t>
      </w:r>
    </w:p>
    <w:p w14:paraId="33688422" w14:textId="77777777" w:rsidR="00902526" w:rsidRPr="002F6AD5" w:rsidRDefault="009416A4" w:rsidP="00187C91">
      <w:pPr>
        <w:numPr>
          <w:ilvl w:val="0"/>
          <w:numId w:val="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</w:t>
      </w:r>
      <w:r w:rsidR="003B61D0" w:rsidRPr="002F6AD5">
        <w:rPr>
          <w:rFonts w:cstheme="minorHAnsi"/>
        </w:rPr>
        <w:t>oordonner le déroulement des études.</w:t>
      </w:r>
    </w:p>
    <w:p w14:paraId="4BA1D183" w14:textId="77777777" w:rsidR="00902526" w:rsidRPr="002F6AD5" w:rsidRDefault="00902526" w:rsidP="00187C91">
      <w:pPr>
        <w:numPr>
          <w:ilvl w:val="0"/>
          <w:numId w:val="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Conduire et animer des réunions internes et externes entre divers partenaires.</w:t>
      </w:r>
    </w:p>
    <w:p w14:paraId="19EF5B2B" w14:textId="77777777" w:rsidR="00902526" w:rsidRPr="002F6AD5" w:rsidRDefault="00902526" w:rsidP="00187C91">
      <w:pPr>
        <w:numPr>
          <w:ilvl w:val="0"/>
          <w:numId w:val="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Faciliter le dialogue en rationalisant les éléments du débat.</w:t>
      </w:r>
    </w:p>
    <w:p w14:paraId="0E894C87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Veille réglementaire et technique</w:t>
      </w:r>
    </w:p>
    <w:p w14:paraId="44498A98" w14:textId="77777777" w:rsidR="00B51C81" w:rsidRPr="002F6AD5" w:rsidRDefault="00B51C81" w:rsidP="00187C91">
      <w:pPr>
        <w:numPr>
          <w:ilvl w:val="0"/>
          <w:numId w:val="9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Informer tous les acteurs d'un projet sur des évolutions juridiques</w:t>
      </w:r>
      <w:r w:rsidR="009A5768" w:rsidRPr="002F6AD5">
        <w:rPr>
          <w:rFonts w:cstheme="minorHAnsi"/>
        </w:rPr>
        <w:t xml:space="preserve"> </w:t>
      </w:r>
      <w:r w:rsidRPr="002F6AD5">
        <w:rPr>
          <w:rFonts w:cstheme="minorHAnsi"/>
        </w:rPr>
        <w:t>et environnementales.</w:t>
      </w:r>
    </w:p>
    <w:p w14:paraId="5456C1DC" w14:textId="46382294" w:rsidR="00B51C81" w:rsidRDefault="00B51C81" w:rsidP="00187C91">
      <w:pPr>
        <w:spacing w:after="0" w:line="280" w:lineRule="exact"/>
        <w:jc w:val="both"/>
        <w:rPr>
          <w:rFonts w:cstheme="minorHAnsi"/>
        </w:rPr>
      </w:pPr>
    </w:p>
    <w:p w14:paraId="72935CCE" w14:textId="77777777" w:rsidR="005B6E89" w:rsidRPr="002F6AD5" w:rsidRDefault="005B6E89" w:rsidP="00187C91">
      <w:pPr>
        <w:spacing w:after="0" w:line="280" w:lineRule="exact"/>
        <w:jc w:val="both"/>
        <w:rPr>
          <w:rFonts w:cstheme="minorHAnsi"/>
        </w:rPr>
      </w:pPr>
    </w:p>
    <w:p w14:paraId="1F57EA31" w14:textId="77777777" w:rsidR="00B51C81" w:rsidRPr="00FB661B" w:rsidRDefault="00B51C81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6803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lastRenderedPageBreak/>
        <w:t>ACTIVITÉS ÉVENTUELLES</w:t>
      </w:r>
    </w:p>
    <w:p w14:paraId="0AC02867" w14:textId="77777777" w:rsidR="00BF4ACF" w:rsidRPr="002F6AD5" w:rsidRDefault="00B51C81" w:rsidP="00187C91">
      <w:p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Le</w:t>
      </w:r>
      <w:r w:rsidR="00BF4ACF" w:rsidRPr="002F6AD5">
        <w:rPr>
          <w:rFonts w:cstheme="minorHAnsi"/>
        </w:rPr>
        <w:t>/la</w:t>
      </w:r>
      <w:r w:rsidRPr="002F6AD5">
        <w:rPr>
          <w:rFonts w:cstheme="minorHAnsi"/>
        </w:rPr>
        <w:t xml:space="preserve"> chargé</w:t>
      </w:r>
      <w:r w:rsidR="00BF4ACF" w:rsidRPr="002F6AD5">
        <w:rPr>
          <w:rFonts w:cstheme="minorHAnsi"/>
        </w:rPr>
        <w:t>(e)</w:t>
      </w:r>
      <w:r w:rsidRPr="002F6AD5">
        <w:rPr>
          <w:rFonts w:cstheme="minorHAnsi"/>
        </w:rPr>
        <w:t xml:space="preserve"> d'études peut</w:t>
      </w:r>
      <w:r w:rsidR="00BF4ACF" w:rsidRPr="002F6AD5">
        <w:rPr>
          <w:rFonts w:cstheme="minorHAnsi"/>
        </w:rPr>
        <w:t xml:space="preserve"> </w:t>
      </w:r>
      <w:r w:rsidR="001E5BA8" w:rsidRPr="002F6AD5">
        <w:rPr>
          <w:rFonts w:cstheme="minorHAnsi"/>
        </w:rPr>
        <w:t xml:space="preserve">aussi </w:t>
      </w:r>
      <w:r w:rsidR="00BF4ACF" w:rsidRPr="002F6AD5">
        <w:rPr>
          <w:rFonts w:cstheme="minorHAnsi"/>
        </w:rPr>
        <w:t xml:space="preserve">: </w:t>
      </w:r>
    </w:p>
    <w:p w14:paraId="08DABFA7" w14:textId="77777777" w:rsidR="00BF4ACF" w:rsidRPr="002F6AD5" w:rsidRDefault="00BF4ACF" w:rsidP="00187C91">
      <w:pPr>
        <w:numPr>
          <w:ilvl w:val="0"/>
          <w:numId w:val="9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Participer </w:t>
      </w:r>
      <w:r w:rsidR="00B51C81" w:rsidRPr="002F6AD5">
        <w:rPr>
          <w:rFonts w:cstheme="minorHAnsi"/>
        </w:rPr>
        <w:t xml:space="preserve">à </w:t>
      </w:r>
      <w:r w:rsidRPr="002F6AD5">
        <w:rPr>
          <w:rFonts w:cstheme="minorHAnsi"/>
        </w:rPr>
        <w:t>des négociations foncières.</w:t>
      </w:r>
    </w:p>
    <w:p w14:paraId="4AF7210A" w14:textId="77777777" w:rsidR="00BF4ACF" w:rsidRPr="002F6AD5" w:rsidRDefault="00BF4ACF" w:rsidP="00187C91">
      <w:pPr>
        <w:numPr>
          <w:ilvl w:val="0"/>
          <w:numId w:val="9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 xml:space="preserve">Participer à des projets transverses </w:t>
      </w:r>
      <w:proofErr w:type="spellStart"/>
      <w:r w:rsidRPr="002F6AD5">
        <w:rPr>
          <w:rFonts w:cstheme="minorHAnsi"/>
        </w:rPr>
        <w:t>inter</w:t>
      </w:r>
      <w:r w:rsidR="00CC3916" w:rsidRPr="002F6AD5">
        <w:rPr>
          <w:rFonts w:cstheme="minorHAnsi"/>
        </w:rPr>
        <w:t>-</w:t>
      </w:r>
      <w:r w:rsidRPr="002F6AD5">
        <w:rPr>
          <w:rFonts w:cstheme="minorHAnsi"/>
        </w:rPr>
        <w:t>activités</w:t>
      </w:r>
      <w:proofErr w:type="spellEnd"/>
      <w:r w:rsidRPr="002F6AD5">
        <w:rPr>
          <w:rFonts w:cstheme="minorHAnsi"/>
        </w:rPr>
        <w:t xml:space="preserve"> au sein du groupe VICAT.</w:t>
      </w:r>
    </w:p>
    <w:p w14:paraId="05BB5F64" w14:textId="77777777" w:rsidR="00BF4ACF" w:rsidRPr="001B5A96" w:rsidRDefault="00BF4ACF" w:rsidP="00187C91">
      <w:pPr>
        <w:spacing w:after="0" w:line="280" w:lineRule="exact"/>
        <w:jc w:val="both"/>
        <w:rPr>
          <w:rFonts w:cstheme="minorHAnsi"/>
          <w:sz w:val="24"/>
          <w:szCs w:val="24"/>
        </w:rPr>
      </w:pPr>
    </w:p>
    <w:p w14:paraId="0047423E" w14:textId="77777777" w:rsidR="00B51C81" w:rsidRPr="00FB661B" w:rsidRDefault="00B51C81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8645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t>PROFIL</w:t>
      </w:r>
    </w:p>
    <w:p w14:paraId="48C4FFDE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Diplômes requis</w:t>
      </w:r>
    </w:p>
    <w:p w14:paraId="4898BC18" w14:textId="77777777" w:rsidR="00B51C81" w:rsidRPr="002F6AD5" w:rsidRDefault="00B51C81" w:rsidP="00187C91">
      <w:pPr>
        <w:spacing w:after="0" w:line="280" w:lineRule="exact"/>
        <w:ind w:left="360"/>
        <w:jc w:val="both"/>
        <w:rPr>
          <w:rFonts w:cstheme="minorHAnsi"/>
        </w:rPr>
      </w:pPr>
      <w:r w:rsidRPr="002F6AD5">
        <w:rPr>
          <w:rFonts w:cstheme="minorHAnsi"/>
        </w:rPr>
        <w:t xml:space="preserve">Master 2 </w:t>
      </w:r>
      <w:r w:rsidR="001E5BA8" w:rsidRPr="002F6AD5">
        <w:rPr>
          <w:rFonts w:cstheme="minorHAnsi"/>
        </w:rPr>
        <w:t>ou Diplôme d’ingénieur en géologie,</w:t>
      </w:r>
      <w:r w:rsidR="00A540DD">
        <w:rPr>
          <w:rFonts w:cstheme="minorHAnsi"/>
        </w:rPr>
        <w:t xml:space="preserve"> ou en</w:t>
      </w:r>
      <w:r w:rsidR="001E5BA8" w:rsidRPr="002F6AD5">
        <w:rPr>
          <w:rFonts w:cstheme="minorHAnsi"/>
        </w:rPr>
        <w:t xml:space="preserve"> </w:t>
      </w:r>
      <w:r w:rsidR="00335ACF" w:rsidRPr="002F6AD5">
        <w:rPr>
          <w:rFonts w:cstheme="minorHAnsi"/>
        </w:rPr>
        <w:t xml:space="preserve">hydrogéologie, </w:t>
      </w:r>
      <w:r w:rsidR="00A540DD">
        <w:rPr>
          <w:rFonts w:cstheme="minorHAnsi"/>
        </w:rPr>
        <w:t xml:space="preserve">ou </w:t>
      </w:r>
      <w:r w:rsidRPr="002F6AD5">
        <w:rPr>
          <w:rFonts w:cstheme="minorHAnsi"/>
        </w:rPr>
        <w:t>en environnement</w:t>
      </w:r>
      <w:r w:rsidR="001E5BA8" w:rsidRPr="002F6AD5">
        <w:rPr>
          <w:rFonts w:cstheme="minorHAnsi"/>
        </w:rPr>
        <w:t>.</w:t>
      </w:r>
    </w:p>
    <w:p w14:paraId="2674C1C8" w14:textId="3AA6C875" w:rsidR="00DA2D16" w:rsidRPr="002F6AD5" w:rsidRDefault="007F44FA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E</w:t>
      </w:r>
      <w:r w:rsidR="00B51C81" w:rsidRPr="002F6AD5">
        <w:rPr>
          <w:rFonts w:cstheme="minorHAnsi"/>
          <w:u w:val="single"/>
        </w:rPr>
        <w:t>xpérience</w:t>
      </w:r>
      <w:r w:rsidRPr="002F6AD5">
        <w:rPr>
          <w:rFonts w:cstheme="minorHAnsi"/>
          <w:u w:val="single"/>
        </w:rPr>
        <w:t xml:space="preserve"> </w:t>
      </w:r>
      <w:r w:rsidR="000A2A88">
        <w:rPr>
          <w:rFonts w:cstheme="minorHAnsi"/>
          <w:u w:val="single"/>
        </w:rPr>
        <w:t>requise</w:t>
      </w:r>
    </w:p>
    <w:p w14:paraId="683AE00F" w14:textId="22E4DF30" w:rsidR="00B51C81" w:rsidRPr="002F6AD5" w:rsidRDefault="001E5BA8" w:rsidP="00187C91">
      <w:pPr>
        <w:spacing w:after="0" w:line="280" w:lineRule="exact"/>
        <w:ind w:left="426"/>
        <w:jc w:val="both"/>
        <w:rPr>
          <w:rFonts w:cstheme="minorHAnsi"/>
        </w:rPr>
      </w:pPr>
      <w:r w:rsidRPr="002F6AD5">
        <w:rPr>
          <w:rFonts w:cstheme="minorHAnsi"/>
        </w:rPr>
        <w:t xml:space="preserve">5 ans </w:t>
      </w:r>
      <w:r w:rsidR="00DA2D16" w:rsidRPr="002F6AD5">
        <w:rPr>
          <w:rFonts w:cstheme="minorHAnsi"/>
        </w:rPr>
        <w:t xml:space="preserve">minimum d’une expérience similaire </w:t>
      </w:r>
      <w:r w:rsidRPr="002F6AD5">
        <w:rPr>
          <w:rFonts w:cstheme="minorHAnsi"/>
        </w:rPr>
        <w:t>en bureau d’études</w:t>
      </w:r>
      <w:r w:rsidR="00DA2D16" w:rsidRPr="002F6AD5">
        <w:rPr>
          <w:rFonts w:cstheme="minorHAnsi"/>
        </w:rPr>
        <w:t xml:space="preserve"> </w:t>
      </w:r>
      <w:r w:rsidR="00A9795C">
        <w:rPr>
          <w:rFonts w:cstheme="minorHAnsi"/>
        </w:rPr>
        <w:t>(</w:t>
      </w:r>
      <w:r w:rsidR="00013422">
        <w:rPr>
          <w:rFonts w:cstheme="minorHAnsi"/>
        </w:rPr>
        <w:t>environnement/</w:t>
      </w:r>
      <w:r w:rsidR="00A9795C">
        <w:rPr>
          <w:rFonts w:cstheme="minorHAnsi"/>
        </w:rPr>
        <w:t>aménagement du territoire/</w:t>
      </w:r>
      <w:r w:rsidR="00013422">
        <w:rPr>
          <w:rFonts w:cstheme="minorHAnsi"/>
        </w:rPr>
        <w:t>sites et sols pollués</w:t>
      </w:r>
      <w:r w:rsidR="00A9795C">
        <w:rPr>
          <w:rFonts w:cstheme="minorHAnsi"/>
        </w:rPr>
        <w:t>)</w:t>
      </w:r>
      <w:r w:rsidR="00013422">
        <w:rPr>
          <w:rFonts w:cstheme="minorHAnsi"/>
        </w:rPr>
        <w:t xml:space="preserve">, </w:t>
      </w:r>
      <w:r w:rsidR="00DA2D16" w:rsidRPr="002F6AD5">
        <w:rPr>
          <w:rFonts w:cstheme="minorHAnsi"/>
        </w:rPr>
        <w:t>ou dans un</w:t>
      </w:r>
      <w:r w:rsidR="009416A4" w:rsidRPr="002F6AD5">
        <w:rPr>
          <w:rFonts w:cstheme="minorHAnsi"/>
        </w:rPr>
        <w:t>e</w:t>
      </w:r>
      <w:r w:rsidR="00DA2D16" w:rsidRPr="002F6AD5">
        <w:rPr>
          <w:rFonts w:cstheme="minorHAnsi"/>
        </w:rPr>
        <w:t xml:space="preserve"> société qui exploite des installations classées</w:t>
      </w:r>
      <w:r w:rsidR="00BC2673">
        <w:rPr>
          <w:rFonts w:cstheme="minorHAnsi"/>
        </w:rPr>
        <w:t>.</w:t>
      </w:r>
    </w:p>
    <w:p w14:paraId="35B28773" w14:textId="77777777" w:rsidR="00B51C81" w:rsidRPr="002F6AD5" w:rsidRDefault="00B51C81" w:rsidP="00187C91">
      <w:pPr>
        <w:spacing w:after="0" w:line="280" w:lineRule="exact"/>
        <w:jc w:val="both"/>
        <w:rPr>
          <w:rFonts w:cstheme="minorHAnsi"/>
        </w:rPr>
      </w:pPr>
    </w:p>
    <w:p w14:paraId="1D03251D" w14:textId="77777777" w:rsidR="00B51C81" w:rsidRPr="00FB661B" w:rsidRDefault="00B51C81" w:rsidP="00187C91">
      <w:pPr>
        <w:pBdr>
          <w:top w:val="single" w:sz="6" w:space="1" w:color="1F3864" w:themeColor="accent5" w:themeShade="80"/>
          <w:left w:val="single" w:sz="6" w:space="4" w:color="1F3864" w:themeColor="accent5" w:themeShade="80"/>
          <w:bottom w:val="single" w:sz="6" w:space="1" w:color="1F3864" w:themeColor="accent5" w:themeShade="80"/>
          <w:right w:val="single" w:sz="6" w:space="4" w:color="1F3864" w:themeColor="accent5" w:themeShade="80"/>
        </w:pBdr>
        <w:shd w:val="clear" w:color="auto" w:fill="0070C0"/>
        <w:spacing w:after="0" w:line="280" w:lineRule="exact"/>
        <w:ind w:right="6803"/>
        <w:rPr>
          <w:rFonts w:cstheme="minorHAnsi"/>
          <w:b/>
          <w:color w:val="FFFFFF" w:themeColor="background1"/>
          <w:sz w:val="24"/>
          <w:szCs w:val="24"/>
        </w:rPr>
      </w:pPr>
      <w:r w:rsidRPr="00FB661B">
        <w:rPr>
          <w:rFonts w:cstheme="minorHAnsi"/>
          <w:b/>
          <w:color w:val="FFFFFF" w:themeColor="background1"/>
          <w:sz w:val="24"/>
          <w:szCs w:val="24"/>
        </w:rPr>
        <w:t>COMPÉTENCES REQUISES</w:t>
      </w:r>
    </w:p>
    <w:p w14:paraId="1CB39750" w14:textId="77777777" w:rsidR="00B51C81" w:rsidRPr="002F6AD5" w:rsidRDefault="007F44FA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Savoir-faire</w:t>
      </w:r>
    </w:p>
    <w:p w14:paraId="30C0A05F" w14:textId="77777777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Culture générale large (scientifique, technique, économique, faits de société...) sur les différentes thématiques environnementales</w:t>
      </w:r>
      <w:r w:rsidR="009168FA" w:rsidRPr="002F6AD5">
        <w:rPr>
          <w:rFonts w:cstheme="minorHAnsi"/>
        </w:rPr>
        <w:t xml:space="preserve"> et installations classées.</w:t>
      </w:r>
    </w:p>
    <w:p w14:paraId="68D51ADA" w14:textId="77777777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Maîtrise scientifique, technique et réglementaire d'une spécialité environnemental</w:t>
      </w:r>
      <w:r w:rsidR="009168FA" w:rsidRPr="002F6AD5">
        <w:rPr>
          <w:rFonts w:cstheme="minorHAnsi"/>
        </w:rPr>
        <w:t>e.</w:t>
      </w:r>
    </w:p>
    <w:p w14:paraId="5273FBD4" w14:textId="77777777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Connaissance des outils, méthodes et techniques d'études, de relevé, mesures ou inventaires</w:t>
      </w:r>
      <w:r w:rsidR="00ED150E">
        <w:rPr>
          <w:rFonts w:cstheme="minorHAnsi"/>
        </w:rPr>
        <w:t>,</w:t>
      </w:r>
      <w:r w:rsidRPr="002F6AD5">
        <w:rPr>
          <w:rFonts w:cstheme="minorHAnsi"/>
        </w:rPr>
        <w:t xml:space="preserve"> ou d'audit, utilisés dans sa spécialité</w:t>
      </w:r>
      <w:r w:rsidR="00505DEB" w:rsidRPr="002F6AD5">
        <w:rPr>
          <w:rFonts w:cstheme="minorHAnsi"/>
        </w:rPr>
        <w:t>.</w:t>
      </w:r>
    </w:p>
    <w:p w14:paraId="4690DDAA" w14:textId="77777777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Très bonne capacité de synthèse et de rédaction</w:t>
      </w:r>
      <w:r w:rsidR="00505DEB" w:rsidRPr="002F6AD5">
        <w:rPr>
          <w:rFonts w:cstheme="minorHAnsi"/>
        </w:rPr>
        <w:t>.</w:t>
      </w:r>
    </w:p>
    <w:p w14:paraId="3E94A0F1" w14:textId="77777777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Savoir-faire en communication, animation, conduite de réunion, gestion de projet</w:t>
      </w:r>
      <w:r w:rsidR="00505DEB" w:rsidRPr="002F6AD5">
        <w:rPr>
          <w:rFonts w:cstheme="minorHAnsi"/>
        </w:rPr>
        <w:t>.</w:t>
      </w:r>
    </w:p>
    <w:p w14:paraId="66EF23C0" w14:textId="096254AE" w:rsidR="00B51C81" w:rsidRPr="002F6AD5" w:rsidRDefault="00B51C81" w:rsidP="00187C91">
      <w:pPr>
        <w:numPr>
          <w:ilvl w:val="0"/>
          <w:numId w:val="14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Aisance dans l'utilisation des outils et logiciels informatiques</w:t>
      </w:r>
      <w:r w:rsidR="000F44AB" w:rsidRPr="002F6AD5">
        <w:rPr>
          <w:rFonts w:cstheme="minorHAnsi"/>
        </w:rPr>
        <w:t xml:space="preserve"> (pack Office, </w:t>
      </w:r>
      <w:proofErr w:type="spellStart"/>
      <w:r w:rsidR="000F44AB" w:rsidRPr="002F6AD5">
        <w:rPr>
          <w:rFonts w:cstheme="minorHAnsi"/>
        </w:rPr>
        <w:t>ArcGIS</w:t>
      </w:r>
      <w:r w:rsidR="00DD78FC">
        <w:rPr>
          <w:rFonts w:cstheme="minorHAnsi"/>
        </w:rPr>
        <w:t>Pro</w:t>
      </w:r>
      <w:proofErr w:type="spellEnd"/>
      <w:r w:rsidR="000F44AB" w:rsidRPr="002F6AD5">
        <w:rPr>
          <w:rFonts w:cstheme="minorHAnsi"/>
        </w:rPr>
        <w:t>)</w:t>
      </w:r>
      <w:r w:rsidR="00505DEB" w:rsidRPr="002F6AD5">
        <w:rPr>
          <w:rFonts w:cstheme="minorHAnsi"/>
        </w:rPr>
        <w:t>.</w:t>
      </w:r>
    </w:p>
    <w:p w14:paraId="7F3B73A8" w14:textId="77777777" w:rsidR="00B51C81" w:rsidRPr="002F6AD5" w:rsidRDefault="007F44FA" w:rsidP="00187C91">
      <w:pPr>
        <w:spacing w:after="0" w:line="280" w:lineRule="exact"/>
        <w:jc w:val="both"/>
        <w:rPr>
          <w:rFonts w:cstheme="minorHAnsi"/>
          <w:u w:val="single"/>
        </w:rPr>
      </w:pPr>
      <w:r w:rsidRPr="002F6AD5">
        <w:rPr>
          <w:rFonts w:cstheme="minorHAnsi"/>
          <w:u w:val="single"/>
        </w:rPr>
        <w:t>Savoir-être</w:t>
      </w:r>
    </w:p>
    <w:p w14:paraId="26D0FE5A" w14:textId="77777777" w:rsidR="00B51C81" w:rsidRPr="002F6AD5" w:rsidRDefault="00B51C81" w:rsidP="00187C91">
      <w:pPr>
        <w:numPr>
          <w:ilvl w:val="0"/>
          <w:numId w:val="1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Rigueur pour garantir la fiabilité des résultats d'étude</w:t>
      </w:r>
      <w:r w:rsidR="00505DEB" w:rsidRPr="002F6AD5">
        <w:rPr>
          <w:rFonts w:cstheme="minorHAnsi"/>
        </w:rPr>
        <w:t>.</w:t>
      </w:r>
    </w:p>
    <w:p w14:paraId="3ABA8229" w14:textId="77777777" w:rsidR="00B51C81" w:rsidRPr="002F6AD5" w:rsidRDefault="00B51C81" w:rsidP="00187C91">
      <w:pPr>
        <w:numPr>
          <w:ilvl w:val="0"/>
          <w:numId w:val="1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Sens de l'analyse et de la synthèse didactique pour assurer les meilleures préconisations</w:t>
      </w:r>
      <w:r w:rsidR="00505DEB" w:rsidRPr="002F6AD5">
        <w:rPr>
          <w:rFonts w:cstheme="minorHAnsi"/>
        </w:rPr>
        <w:t>.</w:t>
      </w:r>
    </w:p>
    <w:p w14:paraId="202032F7" w14:textId="77777777" w:rsidR="00B51C81" w:rsidRPr="002F6AD5" w:rsidRDefault="00B51C81" w:rsidP="00187C91">
      <w:pPr>
        <w:numPr>
          <w:ilvl w:val="0"/>
          <w:numId w:val="1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Capacité d'absorption d'un plan de charge, avec rapidité mais avec exigence sur la qualité du travail</w:t>
      </w:r>
      <w:r w:rsidR="00505DEB" w:rsidRPr="002F6AD5">
        <w:rPr>
          <w:rFonts w:cstheme="minorHAnsi"/>
        </w:rPr>
        <w:t>.</w:t>
      </w:r>
    </w:p>
    <w:p w14:paraId="0E4FFFEE" w14:textId="77777777" w:rsidR="00B51C81" w:rsidRPr="002F6AD5" w:rsidRDefault="00505DEB" w:rsidP="00187C91">
      <w:pPr>
        <w:numPr>
          <w:ilvl w:val="0"/>
          <w:numId w:val="1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Capacité de travail en équipe.</w:t>
      </w:r>
    </w:p>
    <w:p w14:paraId="2E1A0AE7" w14:textId="77777777" w:rsidR="00B51D03" w:rsidRPr="002F6AD5" w:rsidRDefault="00B51D03" w:rsidP="00187C91">
      <w:pPr>
        <w:numPr>
          <w:ilvl w:val="0"/>
          <w:numId w:val="15"/>
        </w:numPr>
        <w:spacing w:after="0" w:line="280" w:lineRule="exact"/>
        <w:jc w:val="both"/>
        <w:rPr>
          <w:rFonts w:cstheme="minorHAnsi"/>
        </w:rPr>
      </w:pPr>
      <w:r w:rsidRPr="002F6AD5">
        <w:rPr>
          <w:rFonts w:cstheme="minorHAnsi"/>
        </w:rPr>
        <w:t>Autonomie.</w:t>
      </w:r>
    </w:p>
    <w:sectPr w:rsidR="00B51D03" w:rsidRPr="002F6AD5" w:rsidSect="008718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60B0"/>
    <w:multiLevelType w:val="multilevel"/>
    <w:tmpl w:val="39DA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087157"/>
    <w:multiLevelType w:val="multilevel"/>
    <w:tmpl w:val="D8C6B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3783F"/>
    <w:multiLevelType w:val="multilevel"/>
    <w:tmpl w:val="B868E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D3D9A"/>
    <w:multiLevelType w:val="multilevel"/>
    <w:tmpl w:val="E9A0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749F6"/>
    <w:multiLevelType w:val="multilevel"/>
    <w:tmpl w:val="6458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E21E24"/>
    <w:multiLevelType w:val="multilevel"/>
    <w:tmpl w:val="199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463A9"/>
    <w:multiLevelType w:val="multilevel"/>
    <w:tmpl w:val="38CE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807C5F"/>
    <w:multiLevelType w:val="multilevel"/>
    <w:tmpl w:val="42948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E74FAD"/>
    <w:multiLevelType w:val="multilevel"/>
    <w:tmpl w:val="BCDC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4037A1"/>
    <w:multiLevelType w:val="hybridMultilevel"/>
    <w:tmpl w:val="DA7C6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873C0"/>
    <w:multiLevelType w:val="multilevel"/>
    <w:tmpl w:val="D09C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D6516F"/>
    <w:multiLevelType w:val="multilevel"/>
    <w:tmpl w:val="89E2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5A55CE"/>
    <w:multiLevelType w:val="multilevel"/>
    <w:tmpl w:val="083A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660AB1"/>
    <w:multiLevelType w:val="multilevel"/>
    <w:tmpl w:val="D27C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F27890"/>
    <w:multiLevelType w:val="multilevel"/>
    <w:tmpl w:val="FDE8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943321"/>
    <w:multiLevelType w:val="multilevel"/>
    <w:tmpl w:val="66E2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285CF3"/>
    <w:multiLevelType w:val="multilevel"/>
    <w:tmpl w:val="26F2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E33625"/>
    <w:multiLevelType w:val="multilevel"/>
    <w:tmpl w:val="E6CA9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EE5467"/>
    <w:multiLevelType w:val="multilevel"/>
    <w:tmpl w:val="83C2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4240099">
    <w:abstractNumId w:val="2"/>
  </w:num>
  <w:num w:numId="2" w16cid:durableId="1111632629">
    <w:abstractNumId w:val="18"/>
  </w:num>
  <w:num w:numId="3" w16cid:durableId="1107231439">
    <w:abstractNumId w:val="4"/>
  </w:num>
  <w:num w:numId="4" w16cid:durableId="187254893">
    <w:abstractNumId w:val="11"/>
  </w:num>
  <w:num w:numId="5" w16cid:durableId="255022794">
    <w:abstractNumId w:val="13"/>
  </w:num>
  <w:num w:numId="6" w16cid:durableId="322705509">
    <w:abstractNumId w:val="15"/>
  </w:num>
  <w:num w:numId="7" w16cid:durableId="1882013921">
    <w:abstractNumId w:val="6"/>
  </w:num>
  <w:num w:numId="8" w16cid:durableId="1284652481">
    <w:abstractNumId w:val="0"/>
  </w:num>
  <w:num w:numId="9" w16cid:durableId="1310550516">
    <w:abstractNumId w:val="5"/>
  </w:num>
  <w:num w:numId="10" w16cid:durableId="1205023228">
    <w:abstractNumId w:val="8"/>
  </w:num>
  <w:num w:numId="11" w16cid:durableId="171727514">
    <w:abstractNumId w:val="17"/>
  </w:num>
  <w:num w:numId="12" w16cid:durableId="1406145931">
    <w:abstractNumId w:val="7"/>
  </w:num>
  <w:num w:numId="13" w16cid:durableId="395396931">
    <w:abstractNumId w:val="12"/>
  </w:num>
  <w:num w:numId="14" w16cid:durableId="1211265394">
    <w:abstractNumId w:val="10"/>
  </w:num>
  <w:num w:numId="15" w16cid:durableId="1813517714">
    <w:abstractNumId w:val="14"/>
  </w:num>
  <w:num w:numId="16" w16cid:durableId="665329888">
    <w:abstractNumId w:val="1"/>
  </w:num>
  <w:num w:numId="17" w16cid:durableId="1588416456">
    <w:abstractNumId w:val="16"/>
  </w:num>
  <w:num w:numId="18" w16cid:durableId="471825272">
    <w:abstractNumId w:val="3"/>
  </w:num>
  <w:num w:numId="19" w16cid:durableId="2592917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81"/>
    <w:rsid w:val="00013422"/>
    <w:rsid w:val="00014E7E"/>
    <w:rsid w:val="00062922"/>
    <w:rsid w:val="000763C9"/>
    <w:rsid w:val="000A2A88"/>
    <w:rsid w:val="000F44AB"/>
    <w:rsid w:val="001435ED"/>
    <w:rsid w:val="001631B4"/>
    <w:rsid w:val="00164EE5"/>
    <w:rsid w:val="00187C91"/>
    <w:rsid w:val="001B5A96"/>
    <w:rsid w:val="001E5BA8"/>
    <w:rsid w:val="001E79E6"/>
    <w:rsid w:val="00206894"/>
    <w:rsid w:val="00240CEA"/>
    <w:rsid w:val="002E0CE6"/>
    <w:rsid w:val="002F0ECE"/>
    <w:rsid w:val="002F6AD5"/>
    <w:rsid w:val="00335ACF"/>
    <w:rsid w:val="003857E0"/>
    <w:rsid w:val="003B3119"/>
    <w:rsid w:val="003B61D0"/>
    <w:rsid w:val="0045164D"/>
    <w:rsid w:val="00505DEB"/>
    <w:rsid w:val="00516F64"/>
    <w:rsid w:val="005332E2"/>
    <w:rsid w:val="00553274"/>
    <w:rsid w:val="005A2660"/>
    <w:rsid w:val="005B6E89"/>
    <w:rsid w:val="006201C9"/>
    <w:rsid w:val="00627D8C"/>
    <w:rsid w:val="00632F86"/>
    <w:rsid w:val="00665010"/>
    <w:rsid w:val="00714DA7"/>
    <w:rsid w:val="00795244"/>
    <w:rsid w:val="007E2B55"/>
    <w:rsid w:val="007F44FA"/>
    <w:rsid w:val="0083764D"/>
    <w:rsid w:val="00871842"/>
    <w:rsid w:val="00874250"/>
    <w:rsid w:val="008F2206"/>
    <w:rsid w:val="00902526"/>
    <w:rsid w:val="009168FA"/>
    <w:rsid w:val="009416A4"/>
    <w:rsid w:val="00955142"/>
    <w:rsid w:val="00967052"/>
    <w:rsid w:val="009A5395"/>
    <w:rsid w:val="009A5768"/>
    <w:rsid w:val="009E02FA"/>
    <w:rsid w:val="00A02B38"/>
    <w:rsid w:val="00A16979"/>
    <w:rsid w:val="00A465B9"/>
    <w:rsid w:val="00A53EF4"/>
    <w:rsid w:val="00A540DD"/>
    <w:rsid w:val="00A755D3"/>
    <w:rsid w:val="00A9795C"/>
    <w:rsid w:val="00B4186C"/>
    <w:rsid w:val="00B51C81"/>
    <w:rsid w:val="00B51D03"/>
    <w:rsid w:val="00BC2673"/>
    <w:rsid w:val="00BF4ACF"/>
    <w:rsid w:val="00BF5BF0"/>
    <w:rsid w:val="00C07072"/>
    <w:rsid w:val="00C1055C"/>
    <w:rsid w:val="00C43673"/>
    <w:rsid w:val="00C83323"/>
    <w:rsid w:val="00CC3916"/>
    <w:rsid w:val="00CF6EFC"/>
    <w:rsid w:val="00D820D8"/>
    <w:rsid w:val="00DA2D16"/>
    <w:rsid w:val="00DD78FC"/>
    <w:rsid w:val="00E868E9"/>
    <w:rsid w:val="00ED150E"/>
    <w:rsid w:val="00F708FC"/>
    <w:rsid w:val="00FB661B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9A9CD8"/>
  <w15:chartTrackingRefBased/>
  <w15:docId w15:val="{DE48A062-6E2B-4B0A-935C-AE7F1762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51C81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1055C"/>
    <w:pPr>
      <w:spacing w:after="200" w:line="276" w:lineRule="auto"/>
      <w:ind w:left="720"/>
      <w:contextualSpacing/>
    </w:pPr>
  </w:style>
  <w:style w:type="character" w:styleId="Rfrenceintense">
    <w:name w:val="Intense Reference"/>
    <w:basedOn w:val="Policepardfaut"/>
    <w:uiPriority w:val="32"/>
    <w:qFormat/>
    <w:rsid w:val="00C1055C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1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75730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7036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VICAT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TICHADOU Gilles</dc:creator>
  <cp:keywords/>
  <dc:description/>
  <cp:lastModifiedBy>NOAILLY Christine</cp:lastModifiedBy>
  <cp:revision>5</cp:revision>
  <dcterms:created xsi:type="dcterms:W3CDTF">2025-04-22T08:12:00Z</dcterms:created>
  <dcterms:modified xsi:type="dcterms:W3CDTF">2025-04-23T12:33:00Z</dcterms:modified>
</cp:coreProperties>
</file>